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66" w:rsidRDefault="00AB0907">
      <w:pPr>
        <w:pStyle w:val="Standard"/>
        <w:jc w:val="center"/>
        <w:rPr>
          <w:rFonts w:ascii="Calibri" w:hAnsi="Calibri"/>
          <w:b/>
          <w:bCs/>
          <w:color w:val="800000"/>
          <w:sz w:val="22"/>
          <w:szCs w:val="22"/>
          <w:lang w:val="fr-FR"/>
        </w:rPr>
      </w:pPr>
      <w:r>
        <w:rPr>
          <w:rFonts w:ascii="Calibri" w:hAnsi="Calibri"/>
          <w:b/>
          <w:bCs/>
          <w:color w:val="33A3A3"/>
          <w:sz w:val="22"/>
          <w:szCs w:val="22"/>
          <w:lang w:val="fr-FR"/>
        </w:rPr>
        <w:t>Modélisation de l’opéron lactose</w:t>
      </w:r>
    </w:p>
    <w:p w:rsidR="008B6166" w:rsidRDefault="008B6166">
      <w:pPr>
        <w:pStyle w:val="Standard"/>
        <w:jc w:val="center"/>
        <w:rPr>
          <w:rFonts w:ascii="Calibri" w:hAnsi="Calibri"/>
          <w:b/>
          <w:bCs/>
          <w:color w:val="800000"/>
          <w:sz w:val="22"/>
          <w:szCs w:val="22"/>
          <w:lang w:val="fr-FR"/>
        </w:rPr>
      </w:pPr>
    </w:p>
    <w:p w:rsidR="008B6166" w:rsidRDefault="00AB0907">
      <w:pPr>
        <w:jc w:val="both"/>
        <w:rPr>
          <w:lang w:val="fr-FR"/>
        </w:rPr>
      </w:pPr>
      <w:r>
        <w:rPr>
          <w:lang w:val="fr-FR"/>
        </w:rPr>
        <w:t xml:space="preserve">L'opéron lactose est un système nécessaire au transport et au métabolisme du lactose chez </w:t>
      </w:r>
      <w:r>
        <w:rPr>
          <w:i/>
          <w:lang w:val="fr-FR"/>
        </w:rPr>
        <w:t>Escherichia coli</w:t>
      </w:r>
      <w:r>
        <w:rPr>
          <w:lang w:val="fr-FR"/>
        </w:rPr>
        <w:t xml:space="preserve">, ainsi que chez d'autres bactéries de la flore intestinale. L'opéron lactose est composé de trois gènes structuraux : </w:t>
      </w:r>
      <w:proofErr w:type="spellStart"/>
      <w:r w:rsidRPr="003C3C27">
        <w:rPr>
          <w:i/>
          <w:lang w:val="fr-FR"/>
        </w:rPr>
        <w:t>lacZ</w:t>
      </w:r>
      <w:proofErr w:type="spellEnd"/>
      <w:r>
        <w:rPr>
          <w:lang w:val="fr-FR"/>
        </w:rPr>
        <w:t xml:space="preserve">, </w:t>
      </w:r>
      <w:proofErr w:type="spellStart"/>
      <w:r w:rsidRPr="003C3C27">
        <w:rPr>
          <w:i/>
          <w:lang w:val="fr-FR"/>
        </w:rPr>
        <w:t>lacY</w:t>
      </w:r>
      <w:proofErr w:type="spellEnd"/>
      <w:r>
        <w:rPr>
          <w:lang w:val="fr-FR"/>
        </w:rPr>
        <w:t xml:space="preserve"> et </w:t>
      </w:r>
      <w:proofErr w:type="spellStart"/>
      <w:r w:rsidRPr="003C3C27">
        <w:rPr>
          <w:i/>
          <w:lang w:val="fr-FR"/>
        </w:rPr>
        <w:t>lacA</w:t>
      </w:r>
      <w:proofErr w:type="spellEnd"/>
      <w:r>
        <w:rPr>
          <w:lang w:val="fr-FR"/>
        </w:rPr>
        <w:t>. Il est régulé par plusieurs facteurs, notamment la disponibilité en glucose et en lactose. La régulation des gènes de l'opéron lactose est le premier mécanisme de régulation génétique complexe à avoir été élucidé et est l'un des exemples les plus connus de la régulation des gènes procaryotes.</w:t>
      </w:r>
    </w:p>
    <w:p w:rsidR="008B6166" w:rsidRDefault="00AB0907">
      <w:pPr>
        <w:jc w:val="both"/>
        <w:rPr>
          <w:lang w:val="fr-FR"/>
        </w:rPr>
      </w:pPr>
      <w:r>
        <w:rPr>
          <w:noProof/>
          <w:lang w:val="fr-FR" w:eastAsia="fr-FR"/>
        </w:rPr>
        <w:drawing>
          <wp:inline distT="19050" distB="24130" distL="19050" distR="8890">
            <wp:extent cx="5972810" cy="604520"/>
            <wp:effectExtent l="0" t="0" r="0" b="0"/>
            <wp:docPr id="1" name="Image 4" descr="File:Lac oper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File:Lac operon1.png"/>
                    <pic:cNvPicPr>
                      <a:picLocks noChangeAspect="1" noChangeArrowheads="1"/>
                    </pic:cNvPicPr>
                  </pic:nvPicPr>
                  <pic:blipFill>
                    <a:blip r:embed="rId6"/>
                    <a:stretch>
                      <a:fillRect/>
                    </a:stretch>
                  </pic:blipFill>
                  <pic:spPr bwMode="auto">
                    <a:xfrm>
                      <a:off x="0" y="0"/>
                      <a:ext cx="5972810" cy="604520"/>
                    </a:xfrm>
                    <a:prstGeom prst="rect">
                      <a:avLst/>
                    </a:prstGeom>
                    <a:ln w="3175">
                      <a:solidFill>
                        <a:srgbClr val="808080"/>
                      </a:solidFill>
                    </a:ln>
                  </pic:spPr>
                </pic:pic>
              </a:graphicData>
            </a:graphic>
          </wp:inline>
        </w:drawing>
      </w:r>
    </w:p>
    <w:p w:rsidR="008B6166" w:rsidRDefault="00AB0907">
      <w:pPr>
        <w:jc w:val="both"/>
        <w:rPr>
          <w:lang w:val="fr-FR"/>
        </w:rPr>
      </w:pPr>
      <w:r>
        <w:rPr>
          <w:lang w:val="fr-FR"/>
        </w:rPr>
        <w:t>Dans son environnement naturel, l'opéron lactose permet la digestion efficace du lactose. La cellule peut utiliser le lactose comme source d'énergie en produisant l'enzyme β-galactosidase (</w:t>
      </w:r>
      <w:proofErr w:type="spellStart"/>
      <w:r w:rsidR="003C3C27">
        <w:rPr>
          <w:lang w:val="fr-FR"/>
        </w:rPr>
        <w:t>L</w:t>
      </w:r>
      <w:r w:rsidRPr="003C3C27">
        <w:rPr>
          <w:lang w:val="fr-FR"/>
        </w:rPr>
        <w:t>acZ</w:t>
      </w:r>
      <w:proofErr w:type="spellEnd"/>
      <w:r>
        <w:rPr>
          <w:lang w:val="fr-FR"/>
        </w:rPr>
        <w:t>) et ainsi transformer le lactose en glucose et en galactose. Toutefois, la production de l'enzyme est inutile quand le lactose n'est pas disponible, ou s’il y a une source d'énergie plus facilement exploitable de disponible comme le glucose. L'opéron lactose utilise un mécanisme de contrôle permettant à la cellule de produire la β-galactosidase lorsque nécessaire. L'opéron lactose est dit « inductible », car son expression est réprimée en temps normal mais activée sous l'action d'un inducteur, ici le lactose.</w:t>
      </w:r>
    </w:p>
    <w:p w:rsidR="008B6166" w:rsidRDefault="00AB0907">
      <w:pPr>
        <w:spacing w:after="0"/>
        <w:jc w:val="both"/>
        <w:rPr>
          <w:lang w:val="fr-FR"/>
        </w:rPr>
      </w:pPr>
      <w:r>
        <w:rPr>
          <w:lang w:val="fr-FR"/>
        </w:rPr>
        <w:t>L'opéron est constitué de trois gènes de structure :</w:t>
      </w:r>
    </w:p>
    <w:p w:rsidR="008B6166" w:rsidRDefault="00AB0907">
      <w:pPr>
        <w:pStyle w:val="Paragraphedeliste"/>
        <w:numPr>
          <w:ilvl w:val="0"/>
          <w:numId w:val="1"/>
        </w:numPr>
        <w:spacing w:after="0"/>
        <w:jc w:val="both"/>
        <w:rPr>
          <w:lang w:val="fr-FR"/>
        </w:rPr>
      </w:pPr>
      <w:proofErr w:type="spellStart"/>
      <w:r w:rsidRPr="00897BA7">
        <w:rPr>
          <w:i/>
          <w:lang w:val="fr-FR"/>
        </w:rPr>
        <w:t>lacZ</w:t>
      </w:r>
      <w:proofErr w:type="spellEnd"/>
      <w:r>
        <w:rPr>
          <w:lang w:val="fr-FR"/>
        </w:rPr>
        <w:t xml:space="preserve"> codant la β-galactosidase qui hydrolyse le lactose en glucose et galactose ;</w:t>
      </w:r>
    </w:p>
    <w:p w:rsidR="008B6166" w:rsidRDefault="00AB0907">
      <w:pPr>
        <w:pStyle w:val="Paragraphedeliste"/>
        <w:numPr>
          <w:ilvl w:val="0"/>
          <w:numId w:val="1"/>
        </w:numPr>
        <w:spacing w:after="0"/>
        <w:jc w:val="both"/>
        <w:rPr>
          <w:lang w:val="fr-FR"/>
        </w:rPr>
      </w:pPr>
      <w:proofErr w:type="spellStart"/>
      <w:r w:rsidRPr="00897BA7">
        <w:rPr>
          <w:i/>
          <w:lang w:val="fr-FR"/>
        </w:rPr>
        <w:t>lacY</w:t>
      </w:r>
      <w:proofErr w:type="spellEnd"/>
      <w:r>
        <w:rPr>
          <w:lang w:val="fr-FR"/>
        </w:rPr>
        <w:t xml:space="preserve"> codant la β-galactoside perméase, protéine membranaire qui permet la pénétration des β-galactosides contre un gradient de concentration ;</w:t>
      </w:r>
    </w:p>
    <w:p w:rsidR="008B6166" w:rsidRDefault="00AB0907">
      <w:pPr>
        <w:pStyle w:val="Paragraphedeliste"/>
        <w:numPr>
          <w:ilvl w:val="0"/>
          <w:numId w:val="1"/>
        </w:numPr>
        <w:spacing w:after="0"/>
        <w:jc w:val="both"/>
        <w:rPr>
          <w:lang w:val="fr-FR"/>
        </w:rPr>
      </w:pPr>
      <w:proofErr w:type="spellStart"/>
      <w:r w:rsidRPr="00897BA7">
        <w:rPr>
          <w:i/>
          <w:lang w:val="fr-FR"/>
        </w:rPr>
        <w:t>lacA</w:t>
      </w:r>
      <w:proofErr w:type="spellEnd"/>
      <w:r>
        <w:rPr>
          <w:lang w:val="fr-FR"/>
        </w:rPr>
        <w:t xml:space="preserve"> codant la β-</w:t>
      </w:r>
      <w:proofErr w:type="spellStart"/>
      <w:r>
        <w:rPr>
          <w:lang w:val="fr-FR"/>
        </w:rPr>
        <w:t>thiogalactoside</w:t>
      </w:r>
      <w:proofErr w:type="spellEnd"/>
      <w:r>
        <w:rPr>
          <w:lang w:val="fr-FR"/>
        </w:rPr>
        <w:t xml:space="preserve"> </w:t>
      </w:r>
      <w:proofErr w:type="spellStart"/>
      <w:r>
        <w:rPr>
          <w:lang w:val="fr-FR"/>
        </w:rPr>
        <w:t>acétyltransférase</w:t>
      </w:r>
      <w:proofErr w:type="spellEnd"/>
      <w:r>
        <w:rPr>
          <w:lang w:val="fr-FR"/>
        </w:rPr>
        <w:t xml:space="preserve"> permettant à la cellule d'utiliser les </w:t>
      </w:r>
      <w:proofErr w:type="spellStart"/>
      <w:r>
        <w:rPr>
          <w:lang w:val="fr-FR"/>
        </w:rPr>
        <w:t>thiogalactosides</w:t>
      </w:r>
      <w:proofErr w:type="spellEnd"/>
      <w:r>
        <w:rPr>
          <w:lang w:val="fr-FR"/>
        </w:rPr>
        <w:t xml:space="preserve">. Mais seuls </w:t>
      </w:r>
      <w:proofErr w:type="spellStart"/>
      <w:r w:rsidRPr="003C3C27">
        <w:rPr>
          <w:i/>
          <w:lang w:val="fr-FR"/>
        </w:rPr>
        <w:t>lacZ</w:t>
      </w:r>
      <w:proofErr w:type="spellEnd"/>
      <w:r>
        <w:rPr>
          <w:lang w:val="fr-FR"/>
        </w:rPr>
        <w:t xml:space="preserve"> et </w:t>
      </w:r>
      <w:proofErr w:type="spellStart"/>
      <w:r w:rsidRPr="003C3C27">
        <w:rPr>
          <w:i/>
          <w:lang w:val="fr-FR"/>
        </w:rPr>
        <w:t>lacY</w:t>
      </w:r>
      <w:proofErr w:type="spellEnd"/>
      <w:r>
        <w:rPr>
          <w:lang w:val="fr-FR"/>
        </w:rPr>
        <w:t xml:space="preserve"> semblent nécessaires au catabolisme du lactose.</w:t>
      </w:r>
    </w:p>
    <w:p w:rsidR="008B6166" w:rsidRDefault="008B6166">
      <w:pPr>
        <w:spacing w:after="0"/>
        <w:jc w:val="both"/>
        <w:rPr>
          <w:lang w:val="fr-FR"/>
        </w:rPr>
      </w:pPr>
    </w:p>
    <w:p w:rsidR="00897BA7" w:rsidRDefault="00AB0907">
      <w:pPr>
        <w:spacing w:after="0"/>
        <w:jc w:val="both"/>
        <w:rPr>
          <w:lang w:val="fr-FR"/>
        </w:rPr>
      </w:pPr>
      <w:r>
        <w:rPr>
          <w:lang w:val="fr-FR"/>
        </w:rPr>
        <w:t xml:space="preserve">Le promoteur de l’opéron lactose permet la fixation de l'ARN polymérase mais aussi la fixation d’un répresseur empêchant la transcription de l’opéron par l'ARN polymérase. En effet, en amont de cet opéron l'on trouve un gène régulateur, </w:t>
      </w:r>
      <w:proofErr w:type="spellStart"/>
      <w:r w:rsidRPr="005C2B04">
        <w:rPr>
          <w:i/>
          <w:lang w:val="fr-FR"/>
        </w:rPr>
        <w:t>lacI</w:t>
      </w:r>
      <w:proofErr w:type="spellEnd"/>
      <w:r>
        <w:rPr>
          <w:lang w:val="fr-FR"/>
        </w:rPr>
        <w:t>, transcrit de façon constitutive et qui code pour un répresseur qui peut lier le promoteur</w:t>
      </w:r>
      <w:r w:rsidR="003670B7">
        <w:rPr>
          <w:lang w:val="fr-FR"/>
        </w:rPr>
        <w:t>, et plus particulièrement l’opérateur,</w:t>
      </w:r>
      <w:r>
        <w:rPr>
          <w:lang w:val="fr-FR"/>
        </w:rPr>
        <w:t xml:space="preserve"> de façon réversible. Ce répresseur peut aussi former un complexe réversible avec l'</w:t>
      </w:r>
      <w:proofErr w:type="spellStart"/>
      <w:r>
        <w:rPr>
          <w:lang w:val="fr-FR"/>
        </w:rPr>
        <w:t>allolactose</w:t>
      </w:r>
      <w:proofErr w:type="spellEnd"/>
      <w:r>
        <w:rPr>
          <w:lang w:val="fr-FR"/>
        </w:rPr>
        <w:t xml:space="preserve"> (produit secondaire de dégradation du lactose par la β-galactosidase) changeant sa conformation et empêchant sa fixation sur le promoteur. </w:t>
      </w:r>
    </w:p>
    <w:p w:rsidR="00897BA7" w:rsidRDefault="00897BA7">
      <w:pPr>
        <w:spacing w:after="0"/>
        <w:jc w:val="both"/>
        <w:rPr>
          <w:lang w:val="fr-FR"/>
        </w:rPr>
      </w:pPr>
    </w:p>
    <w:p w:rsidR="00897BA7" w:rsidRPr="00490651" w:rsidRDefault="00897BA7">
      <w:pPr>
        <w:spacing w:after="0"/>
        <w:jc w:val="both"/>
        <w:rPr>
          <w:i/>
          <w:lang w:val="fr-FR"/>
        </w:rPr>
      </w:pPr>
      <w:r w:rsidRPr="00490651">
        <w:rPr>
          <w:i/>
          <w:lang w:val="fr-FR"/>
        </w:rPr>
        <w:t>Simplification pour la modélisation :</w:t>
      </w:r>
    </w:p>
    <w:p w:rsidR="00897BA7" w:rsidRDefault="00897BA7" w:rsidP="00897BA7">
      <w:pPr>
        <w:pStyle w:val="Paragraphedeliste"/>
        <w:numPr>
          <w:ilvl w:val="0"/>
          <w:numId w:val="3"/>
        </w:numPr>
        <w:spacing w:after="0"/>
        <w:jc w:val="both"/>
        <w:rPr>
          <w:lang w:val="fr-FR"/>
        </w:rPr>
      </w:pPr>
      <w:r>
        <w:rPr>
          <w:lang w:val="fr-FR"/>
        </w:rPr>
        <w:t xml:space="preserve">nous considérerons uniquement la protéine </w:t>
      </w:r>
      <w:proofErr w:type="spellStart"/>
      <w:r>
        <w:rPr>
          <w:lang w:val="fr-FR"/>
        </w:rPr>
        <w:t>LacZ</w:t>
      </w:r>
      <w:proofErr w:type="spellEnd"/>
      <w:r>
        <w:rPr>
          <w:lang w:val="fr-FR"/>
        </w:rPr>
        <w:t xml:space="preserve"> comme protéine reportrice de </w:t>
      </w:r>
      <w:r w:rsidR="005C2B04">
        <w:rPr>
          <w:lang w:val="fr-FR"/>
        </w:rPr>
        <w:t xml:space="preserve">l’expression </w:t>
      </w:r>
      <w:r>
        <w:rPr>
          <w:lang w:val="fr-FR"/>
        </w:rPr>
        <w:t xml:space="preserve"> de l’opéron (donc son  gène </w:t>
      </w:r>
      <w:proofErr w:type="spellStart"/>
      <w:r w:rsidRPr="00897BA7">
        <w:rPr>
          <w:i/>
          <w:lang w:val="fr-FR"/>
        </w:rPr>
        <w:t>lacZ</w:t>
      </w:r>
      <w:proofErr w:type="spellEnd"/>
      <w:r>
        <w:rPr>
          <w:lang w:val="fr-FR"/>
        </w:rPr>
        <w:t xml:space="preserve"> ainsi que son ARNm)</w:t>
      </w:r>
    </w:p>
    <w:p w:rsidR="00897BA7" w:rsidRDefault="00897BA7" w:rsidP="00897BA7">
      <w:pPr>
        <w:pStyle w:val="Paragraphedeliste"/>
        <w:numPr>
          <w:ilvl w:val="0"/>
          <w:numId w:val="3"/>
        </w:numPr>
        <w:spacing w:after="0"/>
        <w:jc w:val="both"/>
        <w:rPr>
          <w:lang w:val="fr-FR"/>
        </w:rPr>
      </w:pPr>
      <w:r>
        <w:rPr>
          <w:lang w:val="fr-FR"/>
        </w:rPr>
        <w:t>nous con</w:t>
      </w:r>
      <w:r w:rsidR="005C2B04">
        <w:rPr>
          <w:lang w:val="fr-FR"/>
        </w:rPr>
        <w:t xml:space="preserve">sidérerons que le répresseur </w:t>
      </w:r>
      <w:proofErr w:type="spellStart"/>
      <w:r w:rsidR="005C2B04">
        <w:rPr>
          <w:lang w:val="fr-FR"/>
        </w:rPr>
        <w:t>LacI</w:t>
      </w:r>
      <w:proofErr w:type="spellEnd"/>
      <w:r w:rsidR="005C2B04">
        <w:rPr>
          <w:lang w:val="fr-FR"/>
        </w:rPr>
        <w:t xml:space="preserve"> se lie </w:t>
      </w:r>
      <w:r w:rsidR="003C3C27">
        <w:rPr>
          <w:lang w:val="fr-FR"/>
        </w:rPr>
        <w:t xml:space="preserve">directement </w:t>
      </w:r>
      <w:r w:rsidR="005C2B04">
        <w:rPr>
          <w:lang w:val="fr-FR"/>
        </w:rPr>
        <w:t>au lactose pour former un complexe réversible</w:t>
      </w:r>
    </w:p>
    <w:p w:rsidR="005C2B04" w:rsidRDefault="005C2B04" w:rsidP="00897BA7">
      <w:pPr>
        <w:pStyle w:val="Paragraphedeliste"/>
        <w:numPr>
          <w:ilvl w:val="0"/>
          <w:numId w:val="3"/>
        </w:numPr>
        <w:spacing w:after="0"/>
        <w:jc w:val="both"/>
        <w:rPr>
          <w:lang w:val="fr-FR"/>
        </w:rPr>
      </w:pPr>
      <w:r>
        <w:rPr>
          <w:lang w:val="fr-FR"/>
        </w:rPr>
        <w:t xml:space="preserve">le lactose sera converti en glucose en présence de </w:t>
      </w:r>
      <w:proofErr w:type="spellStart"/>
      <w:r>
        <w:rPr>
          <w:lang w:val="fr-FR"/>
        </w:rPr>
        <w:t>LacZ</w:t>
      </w:r>
      <w:proofErr w:type="spellEnd"/>
      <w:r>
        <w:rPr>
          <w:lang w:val="fr-FR"/>
        </w:rPr>
        <w:t xml:space="preserve"> (la β-galactosidase) sans que </w:t>
      </w:r>
      <w:proofErr w:type="spellStart"/>
      <w:r>
        <w:rPr>
          <w:lang w:val="fr-FR"/>
        </w:rPr>
        <w:t>LacZ</w:t>
      </w:r>
      <w:proofErr w:type="spellEnd"/>
      <w:r>
        <w:rPr>
          <w:lang w:val="fr-FR"/>
        </w:rPr>
        <w:t xml:space="preserve"> </w:t>
      </w:r>
      <w:r w:rsidR="003C3C27">
        <w:rPr>
          <w:lang w:val="fr-FR"/>
        </w:rPr>
        <w:t xml:space="preserve">ne </w:t>
      </w:r>
      <w:r>
        <w:rPr>
          <w:lang w:val="fr-FR"/>
        </w:rPr>
        <w:t>soit consommée</w:t>
      </w:r>
    </w:p>
    <w:p w:rsidR="005C2B04" w:rsidRDefault="005C2B04" w:rsidP="00897BA7">
      <w:pPr>
        <w:pStyle w:val="Paragraphedeliste"/>
        <w:numPr>
          <w:ilvl w:val="0"/>
          <w:numId w:val="3"/>
        </w:numPr>
        <w:spacing w:after="0"/>
        <w:jc w:val="both"/>
        <w:rPr>
          <w:lang w:val="fr-FR"/>
        </w:rPr>
      </w:pPr>
      <w:r>
        <w:rPr>
          <w:lang w:val="fr-FR"/>
        </w:rPr>
        <w:t>la RNA polymérase est considérée comme n’étant pas régulée par le système. Son nombre de molécules est supposé constant dans le modèle et fixé à 100.</w:t>
      </w:r>
    </w:p>
    <w:p w:rsidR="005C2B04" w:rsidRDefault="005C2B04" w:rsidP="00897BA7">
      <w:pPr>
        <w:pStyle w:val="Paragraphedeliste"/>
        <w:numPr>
          <w:ilvl w:val="0"/>
          <w:numId w:val="3"/>
        </w:numPr>
        <w:spacing w:after="0"/>
        <w:jc w:val="both"/>
        <w:rPr>
          <w:lang w:val="fr-FR"/>
        </w:rPr>
      </w:pPr>
      <w:r>
        <w:rPr>
          <w:lang w:val="fr-FR"/>
        </w:rPr>
        <w:t xml:space="preserve">La transcription du gène </w:t>
      </w:r>
      <w:proofErr w:type="spellStart"/>
      <w:r w:rsidRPr="005C2B04">
        <w:rPr>
          <w:i/>
          <w:lang w:val="fr-FR"/>
        </w:rPr>
        <w:t>lacZ</w:t>
      </w:r>
      <w:proofErr w:type="spellEnd"/>
      <w:r>
        <w:rPr>
          <w:lang w:val="fr-FR"/>
        </w:rPr>
        <w:t xml:space="preserve"> nécessite que la RNA polymérase soit fixée sur l’opérateur</w:t>
      </w:r>
    </w:p>
    <w:p w:rsidR="005C2B04" w:rsidRDefault="005C2B04" w:rsidP="00897BA7">
      <w:pPr>
        <w:pStyle w:val="Paragraphedeliste"/>
        <w:numPr>
          <w:ilvl w:val="0"/>
          <w:numId w:val="3"/>
        </w:numPr>
        <w:spacing w:after="0"/>
        <w:jc w:val="both"/>
        <w:rPr>
          <w:lang w:val="fr-FR"/>
        </w:rPr>
      </w:pPr>
      <w:r>
        <w:rPr>
          <w:lang w:val="fr-FR"/>
        </w:rPr>
        <w:lastRenderedPageBreak/>
        <w:t xml:space="preserve">La transcription du gène </w:t>
      </w:r>
      <w:proofErr w:type="spellStart"/>
      <w:r>
        <w:rPr>
          <w:lang w:val="fr-FR"/>
        </w:rPr>
        <w:t>lacZ</w:t>
      </w:r>
      <w:proofErr w:type="spellEnd"/>
      <w:r>
        <w:rPr>
          <w:lang w:val="fr-FR"/>
        </w:rPr>
        <w:t xml:space="preserve"> a pour effet de dissocier la RNA polymérase de l’opérateur</w:t>
      </w:r>
    </w:p>
    <w:p w:rsidR="005C2B04" w:rsidRDefault="005C2B04" w:rsidP="00897BA7">
      <w:pPr>
        <w:pStyle w:val="Paragraphedeliste"/>
        <w:numPr>
          <w:ilvl w:val="0"/>
          <w:numId w:val="3"/>
        </w:numPr>
        <w:spacing w:after="0"/>
        <w:jc w:val="both"/>
        <w:rPr>
          <w:lang w:val="fr-FR"/>
        </w:rPr>
      </w:pPr>
      <w:r>
        <w:rPr>
          <w:lang w:val="fr-FR"/>
        </w:rPr>
        <w:t xml:space="preserve">Les ARN messagers et les protéines des gènes régulés par le système sont soumis à la dégradation </w:t>
      </w:r>
    </w:p>
    <w:p w:rsidR="003C3C27" w:rsidRDefault="003C3C27" w:rsidP="003C3C27">
      <w:pPr>
        <w:pStyle w:val="Paragraphedeliste"/>
        <w:spacing w:after="0"/>
        <w:jc w:val="both"/>
        <w:rPr>
          <w:lang w:val="fr-FR"/>
        </w:rPr>
      </w:pPr>
    </w:p>
    <w:p w:rsidR="003C3C27" w:rsidRDefault="003C3C27" w:rsidP="003C3C27">
      <w:pPr>
        <w:spacing w:after="0"/>
        <w:jc w:val="both"/>
        <w:rPr>
          <w:lang w:val="fr-FR"/>
        </w:rPr>
      </w:pPr>
      <w:r w:rsidRPr="00490651">
        <w:rPr>
          <w:i/>
          <w:lang w:val="fr-FR"/>
        </w:rPr>
        <w:t>Conditions initiales :</w:t>
      </w:r>
      <w:r>
        <w:rPr>
          <w:lang w:val="fr-FR"/>
        </w:rPr>
        <w:t xml:space="preserve"> 20 molécules de lactose et 50 molécules de </w:t>
      </w:r>
      <w:proofErr w:type="spellStart"/>
      <w:r>
        <w:rPr>
          <w:lang w:val="fr-FR"/>
        </w:rPr>
        <w:t>LacI</w:t>
      </w:r>
      <w:proofErr w:type="spellEnd"/>
      <w:r>
        <w:rPr>
          <w:lang w:val="fr-FR"/>
        </w:rPr>
        <w:t xml:space="preserve"> sont présentes dans le système, ainsi que les 100 molécules de la RNA polymérase</w:t>
      </w:r>
    </w:p>
    <w:p w:rsidR="003C3C27" w:rsidRDefault="003C3C27" w:rsidP="003C3C27">
      <w:pPr>
        <w:spacing w:after="0"/>
        <w:jc w:val="both"/>
        <w:rPr>
          <w:lang w:val="fr-FR"/>
        </w:rPr>
      </w:pPr>
    </w:p>
    <w:p w:rsidR="003C3C27" w:rsidRPr="003C3C27" w:rsidRDefault="003C3C27" w:rsidP="003C3C27">
      <w:pPr>
        <w:spacing w:after="0"/>
        <w:jc w:val="both"/>
        <w:rPr>
          <w:lang w:val="fr-FR"/>
        </w:rPr>
      </w:pPr>
      <w:r>
        <w:rPr>
          <w:lang w:val="fr-FR"/>
        </w:rPr>
        <w:t xml:space="preserve">Pour la modélisation, on considèrera que </w:t>
      </w:r>
      <w:r w:rsidRPr="003C3C27">
        <w:rPr>
          <w:lang w:val="fr-FR"/>
        </w:rPr>
        <w:t>le lactose est fourni au système sous forme de pulse de 10000 molécules, le premier après un temps de simulation de 5000 et avec une répétition tous les 30000, jusqu’à la fin de la simulation (</w:t>
      </w:r>
      <w:proofErr w:type="spellStart"/>
      <w:r w:rsidRPr="003C3C27">
        <w:rPr>
          <w:lang w:val="fr-FR"/>
        </w:rPr>
        <w:t>scheduled</w:t>
      </w:r>
      <w:proofErr w:type="spellEnd"/>
      <w:r w:rsidRPr="003C3C27">
        <w:rPr>
          <w:lang w:val="fr-FR"/>
        </w:rPr>
        <w:t xml:space="preserve"> </w:t>
      </w:r>
      <w:proofErr w:type="gramStart"/>
      <w:r w:rsidRPr="003C3C27">
        <w:rPr>
          <w:lang w:val="fr-FR"/>
        </w:rPr>
        <w:t>transition )</w:t>
      </w:r>
      <w:proofErr w:type="gramEnd"/>
    </w:p>
    <w:p w:rsidR="000003B3" w:rsidRDefault="000003B3">
      <w:pPr>
        <w:spacing w:after="0"/>
        <w:jc w:val="both"/>
        <w:rPr>
          <w:lang w:val="fr-FR"/>
        </w:rPr>
      </w:pPr>
    </w:p>
    <w:p w:rsidR="003670B7" w:rsidRPr="003C3C27" w:rsidRDefault="003C3C27" w:rsidP="00490651">
      <w:pPr>
        <w:spacing w:after="0"/>
        <w:jc w:val="both"/>
        <w:rPr>
          <w:b/>
          <w:lang w:val="fr-FR"/>
        </w:rPr>
      </w:pPr>
      <w:r w:rsidRPr="003C3C27">
        <w:rPr>
          <w:b/>
          <w:lang w:val="fr-FR"/>
        </w:rPr>
        <w:t xml:space="preserve">Construction d’un </w:t>
      </w:r>
      <w:r w:rsidR="003670B7" w:rsidRPr="003C3C27">
        <w:rPr>
          <w:b/>
          <w:lang w:val="fr-FR"/>
        </w:rPr>
        <w:t xml:space="preserve">réseau de </w:t>
      </w:r>
      <w:proofErr w:type="spellStart"/>
      <w:r w:rsidR="003670B7" w:rsidRPr="003C3C27">
        <w:rPr>
          <w:b/>
          <w:lang w:val="fr-FR"/>
        </w:rPr>
        <w:t>Petri</w:t>
      </w:r>
      <w:proofErr w:type="spellEnd"/>
      <w:r w:rsidR="003670B7" w:rsidRPr="003C3C27">
        <w:rPr>
          <w:b/>
          <w:lang w:val="fr-FR"/>
        </w:rPr>
        <w:t xml:space="preserve"> stochastique.</w:t>
      </w:r>
    </w:p>
    <w:p w:rsidR="003670B7" w:rsidRDefault="003670B7" w:rsidP="00490651">
      <w:pPr>
        <w:spacing w:after="0"/>
        <w:jc w:val="both"/>
        <w:rPr>
          <w:lang w:val="fr-FR"/>
        </w:rPr>
      </w:pPr>
    </w:p>
    <w:p w:rsidR="002B56E4" w:rsidRPr="002B56E4" w:rsidRDefault="003670B7" w:rsidP="002B56E4">
      <w:pPr>
        <w:pStyle w:val="Paragraphedeliste"/>
        <w:numPr>
          <w:ilvl w:val="0"/>
          <w:numId w:val="6"/>
        </w:numPr>
        <w:spacing w:after="0"/>
        <w:jc w:val="both"/>
        <w:rPr>
          <w:rFonts w:ascii="Calibri" w:hAnsi="Calibri"/>
          <w:lang w:val="fr-FR"/>
        </w:rPr>
      </w:pPr>
      <w:r w:rsidRPr="002B56E4">
        <w:rPr>
          <w:rFonts w:ascii="Calibri" w:hAnsi="Calibri"/>
          <w:lang w:val="fr-FR"/>
        </w:rPr>
        <w:t>D</w:t>
      </w:r>
      <w:bookmarkStart w:id="0" w:name="_GoBack"/>
      <w:bookmarkEnd w:id="0"/>
      <w:r w:rsidRPr="002B56E4">
        <w:rPr>
          <w:rFonts w:ascii="Calibri" w:hAnsi="Calibri"/>
          <w:lang w:val="fr-FR"/>
        </w:rPr>
        <w:t>onner la liste des composés moléculaires du processus qui seront pris en compte dans la modélisation et qui constitueront les places du réseau</w:t>
      </w:r>
      <w:r w:rsidR="003C3C27" w:rsidRPr="002B56E4">
        <w:rPr>
          <w:rFonts w:ascii="Calibri" w:hAnsi="Calibri"/>
          <w:lang w:val="fr-FR"/>
        </w:rPr>
        <w:t xml:space="preserve"> (on modélisera la transcription et la traduction)</w:t>
      </w:r>
    </w:p>
    <w:p w:rsidR="003670B7" w:rsidRPr="002B56E4" w:rsidRDefault="003670B7" w:rsidP="002B56E4">
      <w:pPr>
        <w:pStyle w:val="Paragraphedeliste"/>
        <w:numPr>
          <w:ilvl w:val="0"/>
          <w:numId w:val="6"/>
        </w:numPr>
        <w:spacing w:after="0"/>
        <w:jc w:val="both"/>
        <w:rPr>
          <w:rFonts w:ascii="Calibri" w:hAnsi="Calibri"/>
          <w:lang w:val="fr-FR"/>
        </w:rPr>
      </w:pPr>
      <w:r w:rsidRPr="002B56E4">
        <w:rPr>
          <w:rFonts w:ascii="Calibri" w:hAnsi="Calibri"/>
          <w:lang w:val="fr-FR"/>
        </w:rPr>
        <w:t>Donner la liste des réactions qui constitueront les transitions</w:t>
      </w:r>
    </w:p>
    <w:p w:rsidR="003C3C27" w:rsidRPr="002B56E4" w:rsidRDefault="000003B3" w:rsidP="002B56E4">
      <w:pPr>
        <w:pStyle w:val="Paragraphedeliste"/>
        <w:numPr>
          <w:ilvl w:val="0"/>
          <w:numId w:val="6"/>
        </w:numPr>
        <w:spacing w:after="0"/>
        <w:jc w:val="both"/>
        <w:rPr>
          <w:lang w:val="fr-FR"/>
        </w:rPr>
      </w:pPr>
      <w:r w:rsidRPr="002B56E4">
        <w:rPr>
          <w:lang w:val="fr-FR"/>
        </w:rPr>
        <w:t xml:space="preserve">Construire le réseau de </w:t>
      </w:r>
      <w:proofErr w:type="spellStart"/>
      <w:r w:rsidRPr="002B56E4">
        <w:rPr>
          <w:lang w:val="fr-FR"/>
        </w:rPr>
        <w:t>Petri</w:t>
      </w:r>
      <w:proofErr w:type="spellEnd"/>
      <w:r w:rsidRPr="002B56E4">
        <w:rPr>
          <w:lang w:val="fr-FR"/>
        </w:rPr>
        <w:t xml:space="preserve"> stochastique en utilisant </w:t>
      </w:r>
      <w:proofErr w:type="spellStart"/>
      <w:r w:rsidRPr="002B56E4">
        <w:rPr>
          <w:lang w:val="fr-FR"/>
        </w:rPr>
        <w:t>Snoopy</w:t>
      </w:r>
      <w:proofErr w:type="spellEnd"/>
      <w:r w:rsidRPr="002B56E4">
        <w:rPr>
          <w:lang w:val="fr-FR"/>
        </w:rPr>
        <w:t xml:space="preserve">. </w:t>
      </w:r>
      <w:r w:rsidR="00C667E9" w:rsidRPr="002B56E4">
        <w:rPr>
          <w:lang w:val="fr-FR"/>
        </w:rPr>
        <w:t>Pour les constantes stochastiques voir ci-après.</w:t>
      </w:r>
    </w:p>
    <w:p w:rsidR="00E21336" w:rsidRDefault="003C3C27" w:rsidP="002B56E4">
      <w:pPr>
        <w:pStyle w:val="Paragraphedeliste"/>
        <w:numPr>
          <w:ilvl w:val="0"/>
          <w:numId w:val="6"/>
        </w:numPr>
        <w:spacing w:after="0"/>
        <w:jc w:val="both"/>
        <w:rPr>
          <w:lang w:val="fr-FR"/>
        </w:rPr>
      </w:pPr>
      <w:r w:rsidRPr="002B56E4">
        <w:rPr>
          <w:lang w:val="fr-FR"/>
        </w:rPr>
        <w:t>Définir le marquage initial du réseau</w:t>
      </w:r>
    </w:p>
    <w:p w:rsidR="00730B7C" w:rsidRPr="002B56E4" w:rsidRDefault="00730B7C" w:rsidP="002B56E4">
      <w:pPr>
        <w:pStyle w:val="Paragraphedeliste"/>
        <w:numPr>
          <w:ilvl w:val="0"/>
          <w:numId w:val="6"/>
        </w:numPr>
        <w:spacing w:after="0"/>
        <w:jc w:val="both"/>
        <w:rPr>
          <w:lang w:val="fr-FR"/>
        </w:rPr>
      </w:pPr>
      <w:r>
        <w:rPr>
          <w:lang w:val="fr-FR"/>
        </w:rPr>
        <w:t>Déterminer les P-invariants ainsi que les T-invariants et expliquer leur signification biologique. Le réseau est-il couvert par les P-invariants et les T-invariants ? Expliquer pourquoi.</w:t>
      </w:r>
    </w:p>
    <w:p w:rsidR="003C3C27" w:rsidRPr="002B56E4" w:rsidRDefault="00C667E9" w:rsidP="002B56E4">
      <w:pPr>
        <w:pStyle w:val="Paragraphedeliste"/>
        <w:numPr>
          <w:ilvl w:val="0"/>
          <w:numId w:val="6"/>
        </w:numPr>
        <w:spacing w:after="0"/>
        <w:jc w:val="both"/>
        <w:rPr>
          <w:lang w:val="fr-FR"/>
        </w:rPr>
      </w:pPr>
      <w:r w:rsidRPr="002B56E4">
        <w:rPr>
          <w:lang w:val="fr-FR"/>
        </w:rPr>
        <w:t xml:space="preserve">effectuer les simulations pour étudier la dynamique </w:t>
      </w:r>
      <w:proofErr w:type="gramStart"/>
      <w:r w:rsidRPr="002B56E4">
        <w:rPr>
          <w:lang w:val="fr-FR"/>
        </w:rPr>
        <w:t>du réseaux</w:t>
      </w:r>
      <w:proofErr w:type="gramEnd"/>
      <w:r w:rsidRPr="002B56E4">
        <w:rPr>
          <w:lang w:val="fr-FR"/>
        </w:rPr>
        <w:t xml:space="preserve"> </w:t>
      </w:r>
      <w:r w:rsidR="003C3C27" w:rsidRPr="002B56E4">
        <w:rPr>
          <w:lang w:val="fr-FR"/>
        </w:rPr>
        <w:t xml:space="preserve"> </w:t>
      </w:r>
    </w:p>
    <w:p w:rsidR="00E21336" w:rsidRPr="00C667E9" w:rsidRDefault="00E21336" w:rsidP="002B56E4">
      <w:pPr>
        <w:pStyle w:val="Paragraphedeliste"/>
        <w:numPr>
          <w:ilvl w:val="0"/>
          <w:numId w:val="6"/>
        </w:numPr>
        <w:spacing w:after="0"/>
        <w:jc w:val="both"/>
        <w:rPr>
          <w:lang w:val="fr-FR"/>
        </w:rPr>
      </w:pPr>
      <w:r w:rsidRPr="00C667E9">
        <w:rPr>
          <w:lang w:val="fr-FR"/>
        </w:rPr>
        <w:t xml:space="preserve">Configuration du simulateur : </w:t>
      </w:r>
    </w:p>
    <w:p w:rsidR="00E21336" w:rsidRPr="002B56E4" w:rsidRDefault="00EA0442" w:rsidP="002B56E4">
      <w:pPr>
        <w:pStyle w:val="Paragraphedeliste"/>
        <w:numPr>
          <w:ilvl w:val="2"/>
          <w:numId w:val="8"/>
        </w:numPr>
        <w:spacing w:after="0"/>
        <w:jc w:val="both"/>
        <w:rPr>
          <w:lang w:val="fr-FR"/>
        </w:rPr>
      </w:pPr>
      <w:proofErr w:type="spellStart"/>
      <w:r>
        <w:rPr>
          <w:lang w:val="fr-FR"/>
        </w:rPr>
        <w:t>Interval</w:t>
      </w:r>
      <w:proofErr w:type="spellEnd"/>
      <w:r>
        <w:rPr>
          <w:lang w:val="fr-FR"/>
        </w:rPr>
        <w:t xml:space="preserve"> end : 7</w:t>
      </w:r>
      <w:r w:rsidR="00E21336" w:rsidRPr="002B56E4">
        <w:rPr>
          <w:lang w:val="fr-FR"/>
        </w:rPr>
        <w:t>0000</w:t>
      </w:r>
    </w:p>
    <w:p w:rsidR="002B56E4" w:rsidRDefault="00EA0442" w:rsidP="002B56E4">
      <w:pPr>
        <w:pStyle w:val="Paragraphedeliste"/>
        <w:numPr>
          <w:ilvl w:val="2"/>
          <w:numId w:val="8"/>
        </w:numPr>
        <w:spacing w:after="0"/>
        <w:jc w:val="both"/>
        <w:rPr>
          <w:lang w:val="fr-FR"/>
        </w:rPr>
      </w:pPr>
      <w:proofErr w:type="spellStart"/>
      <w:r>
        <w:rPr>
          <w:lang w:val="fr-FR"/>
        </w:rPr>
        <w:t>Interval</w:t>
      </w:r>
      <w:proofErr w:type="spellEnd"/>
      <w:r>
        <w:rPr>
          <w:lang w:val="fr-FR"/>
        </w:rPr>
        <w:t xml:space="preserve"> </w:t>
      </w:r>
      <w:proofErr w:type="spellStart"/>
      <w:r>
        <w:rPr>
          <w:lang w:val="fr-FR"/>
        </w:rPr>
        <w:t>Splitting</w:t>
      </w:r>
      <w:proofErr w:type="spellEnd"/>
      <w:r>
        <w:rPr>
          <w:lang w:val="fr-FR"/>
        </w:rPr>
        <w:t> : 7</w:t>
      </w:r>
      <w:r w:rsidR="00E21336" w:rsidRPr="002B56E4">
        <w:rPr>
          <w:lang w:val="fr-FR"/>
        </w:rPr>
        <w:t>0000</w:t>
      </w:r>
    </w:p>
    <w:p w:rsidR="00EA0442" w:rsidRDefault="00EA0442" w:rsidP="002B56E4">
      <w:pPr>
        <w:pStyle w:val="Paragraphedeliste"/>
        <w:numPr>
          <w:ilvl w:val="2"/>
          <w:numId w:val="8"/>
        </w:numPr>
        <w:spacing w:after="0"/>
        <w:jc w:val="both"/>
        <w:rPr>
          <w:lang w:val="fr-FR"/>
        </w:rPr>
      </w:pPr>
      <w:r>
        <w:rPr>
          <w:lang w:val="fr-FR"/>
        </w:rPr>
        <w:t xml:space="preserve">Simulateur : algorithme de </w:t>
      </w:r>
      <w:proofErr w:type="spellStart"/>
      <w:r>
        <w:rPr>
          <w:lang w:val="fr-FR"/>
        </w:rPr>
        <w:t>Gillepsie</w:t>
      </w:r>
      <w:proofErr w:type="spellEnd"/>
    </w:p>
    <w:p w:rsidR="00E21336" w:rsidRPr="002B56E4" w:rsidRDefault="00E21336" w:rsidP="002B56E4">
      <w:pPr>
        <w:pStyle w:val="Paragraphedeliste"/>
        <w:numPr>
          <w:ilvl w:val="2"/>
          <w:numId w:val="8"/>
        </w:numPr>
        <w:spacing w:after="0"/>
        <w:jc w:val="both"/>
        <w:rPr>
          <w:lang w:val="fr-FR"/>
        </w:rPr>
      </w:pPr>
      <w:r w:rsidRPr="002B56E4">
        <w:rPr>
          <w:lang w:val="fr-FR"/>
        </w:rPr>
        <w:t>100 simulations seront réalisées.</w:t>
      </w:r>
    </w:p>
    <w:p w:rsidR="008D6028" w:rsidRDefault="008D6028">
      <w:pPr>
        <w:spacing w:after="0"/>
        <w:jc w:val="both"/>
        <w:rPr>
          <w:lang w:val="fr-FR"/>
        </w:rPr>
      </w:pPr>
    </w:p>
    <w:p w:rsidR="008D6028" w:rsidRPr="002B56E4" w:rsidRDefault="008D6028" w:rsidP="002B56E4">
      <w:pPr>
        <w:pStyle w:val="Paragraphedeliste"/>
        <w:numPr>
          <w:ilvl w:val="0"/>
          <w:numId w:val="6"/>
        </w:numPr>
        <w:spacing w:after="0"/>
        <w:jc w:val="both"/>
        <w:rPr>
          <w:lang w:val="fr-FR"/>
        </w:rPr>
      </w:pPr>
      <w:r w:rsidRPr="002B56E4">
        <w:rPr>
          <w:lang w:val="fr-FR"/>
        </w:rPr>
        <w:t>Analyser et commenter la cinétique des composés au cours du temps</w:t>
      </w:r>
    </w:p>
    <w:p w:rsidR="00AB0907" w:rsidRDefault="00AB0907">
      <w:pPr>
        <w:spacing w:after="0"/>
        <w:jc w:val="both"/>
        <w:rPr>
          <w:lang w:val="fr-FR"/>
        </w:rPr>
      </w:pPr>
    </w:p>
    <w:p w:rsidR="008A111A" w:rsidRPr="00490651" w:rsidRDefault="008A111A">
      <w:pPr>
        <w:spacing w:after="0"/>
        <w:jc w:val="both"/>
        <w:rPr>
          <w:b/>
          <w:lang w:val="fr-FR"/>
        </w:rPr>
      </w:pPr>
      <w:r w:rsidRPr="00490651">
        <w:rPr>
          <w:b/>
          <w:lang w:val="fr-FR"/>
        </w:rPr>
        <w:t>Valeurs des constantes de réaction :</w:t>
      </w:r>
    </w:p>
    <w:p w:rsidR="008A111A" w:rsidRPr="00490651" w:rsidRDefault="001639D0" w:rsidP="00490651">
      <w:pPr>
        <w:pStyle w:val="Paragraphedeliste"/>
        <w:numPr>
          <w:ilvl w:val="0"/>
          <w:numId w:val="5"/>
        </w:numPr>
        <w:spacing w:after="0"/>
        <w:jc w:val="both"/>
        <w:rPr>
          <w:lang w:val="fr-FR"/>
        </w:rPr>
      </w:pPr>
      <w:r w:rsidRPr="00490651">
        <w:rPr>
          <w:lang w:val="fr-FR"/>
        </w:rPr>
        <w:t xml:space="preserve">taux de transcription du gène </w:t>
      </w:r>
      <w:proofErr w:type="spellStart"/>
      <w:r w:rsidRPr="00490651">
        <w:rPr>
          <w:i/>
          <w:lang w:val="fr-FR"/>
        </w:rPr>
        <w:t>lacI</w:t>
      </w:r>
      <w:proofErr w:type="spellEnd"/>
      <w:r w:rsidRPr="00490651">
        <w:rPr>
          <w:lang w:val="fr-FR"/>
        </w:rPr>
        <w:t> :</w:t>
      </w:r>
      <w:r w:rsidR="008A111A" w:rsidRPr="00490651">
        <w:rPr>
          <w:lang w:val="fr-FR"/>
        </w:rPr>
        <w:t xml:space="preserve"> 0.02</w:t>
      </w:r>
      <w:r w:rsidRPr="00490651">
        <w:rPr>
          <w:lang w:val="fr-FR"/>
        </w:rPr>
        <w:t xml:space="preserve"> transcrit/min</w:t>
      </w:r>
    </w:p>
    <w:p w:rsidR="001639D0" w:rsidRPr="00490651" w:rsidRDefault="001639D0" w:rsidP="00490651">
      <w:pPr>
        <w:pStyle w:val="Paragraphedeliste"/>
        <w:numPr>
          <w:ilvl w:val="0"/>
          <w:numId w:val="5"/>
        </w:numPr>
        <w:spacing w:after="0"/>
        <w:jc w:val="both"/>
        <w:rPr>
          <w:lang w:val="fr-FR"/>
        </w:rPr>
      </w:pPr>
      <w:r w:rsidRPr="00490651">
        <w:rPr>
          <w:lang w:val="fr-FR"/>
        </w:rPr>
        <w:t xml:space="preserve">constante de dégradation de l’ARNm de </w:t>
      </w:r>
      <w:proofErr w:type="spellStart"/>
      <w:r w:rsidRPr="00490651">
        <w:rPr>
          <w:i/>
          <w:lang w:val="fr-FR"/>
        </w:rPr>
        <w:t>lacI</w:t>
      </w:r>
      <w:proofErr w:type="spellEnd"/>
      <w:r w:rsidRPr="00490651">
        <w:rPr>
          <w:lang w:val="fr-FR"/>
        </w:rPr>
        <w:t> : 0.01 min</w:t>
      </w:r>
      <w:r w:rsidRPr="00490651">
        <w:rPr>
          <w:vertAlign w:val="superscript"/>
          <w:lang w:val="fr-FR"/>
        </w:rPr>
        <w:t>-1</w:t>
      </w:r>
    </w:p>
    <w:p w:rsidR="001639D0" w:rsidRPr="00490651" w:rsidRDefault="001639D0" w:rsidP="00490651">
      <w:pPr>
        <w:pStyle w:val="Paragraphedeliste"/>
        <w:numPr>
          <w:ilvl w:val="0"/>
          <w:numId w:val="5"/>
        </w:numPr>
        <w:spacing w:after="0"/>
        <w:jc w:val="both"/>
        <w:rPr>
          <w:lang w:val="fr-FR"/>
        </w:rPr>
      </w:pPr>
      <w:r w:rsidRPr="00490651">
        <w:rPr>
          <w:lang w:val="fr-FR"/>
        </w:rPr>
        <w:t xml:space="preserve">vitesse de traduction de l’ARNm </w:t>
      </w:r>
      <w:proofErr w:type="spellStart"/>
      <w:r w:rsidRPr="00490651">
        <w:rPr>
          <w:i/>
          <w:lang w:val="fr-FR"/>
        </w:rPr>
        <w:t>lacI</w:t>
      </w:r>
      <w:proofErr w:type="spellEnd"/>
      <w:r w:rsidRPr="00490651">
        <w:rPr>
          <w:lang w:val="fr-FR"/>
        </w:rPr>
        <w:t xml:space="preserve"> : 0.1 </w:t>
      </w:r>
      <w:proofErr w:type="spellStart"/>
      <w:r w:rsidRPr="00490651">
        <w:rPr>
          <w:lang w:val="fr-FR"/>
        </w:rPr>
        <w:t>protein</w:t>
      </w:r>
      <w:proofErr w:type="spellEnd"/>
      <w:r w:rsidRPr="00490651">
        <w:rPr>
          <w:lang w:val="fr-FR"/>
        </w:rPr>
        <w:t>/</w:t>
      </w:r>
      <w:proofErr w:type="spellStart"/>
      <w:r w:rsidRPr="00490651">
        <w:rPr>
          <w:lang w:val="fr-FR"/>
        </w:rPr>
        <w:t>mRNA</w:t>
      </w:r>
      <w:proofErr w:type="spellEnd"/>
      <w:r w:rsidRPr="00490651">
        <w:rPr>
          <w:lang w:val="fr-FR"/>
        </w:rPr>
        <w:t>*min</w:t>
      </w:r>
    </w:p>
    <w:p w:rsidR="001639D0" w:rsidRPr="00490651" w:rsidRDefault="001639D0" w:rsidP="00490651">
      <w:pPr>
        <w:pStyle w:val="Paragraphedeliste"/>
        <w:numPr>
          <w:ilvl w:val="0"/>
          <w:numId w:val="5"/>
        </w:numPr>
        <w:spacing w:after="0"/>
        <w:jc w:val="both"/>
        <w:rPr>
          <w:lang w:val="fr-FR"/>
        </w:rPr>
      </w:pPr>
      <w:r w:rsidRPr="00490651">
        <w:rPr>
          <w:lang w:val="fr-FR"/>
        </w:rPr>
        <w:t xml:space="preserve">constante de dégradation de la protéine </w:t>
      </w:r>
      <w:proofErr w:type="spellStart"/>
      <w:r w:rsidRPr="00490651">
        <w:rPr>
          <w:lang w:val="fr-FR"/>
        </w:rPr>
        <w:t>LacI</w:t>
      </w:r>
      <w:proofErr w:type="spellEnd"/>
      <w:r w:rsidRPr="00490651">
        <w:rPr>
          <w:lang w:val="fr-FR"/>
        </w:rPr>
        <w:t> : 0.002 min</w:t>
      </w:r>
      <w:r w:rsidRPr="00490651">
        <w:rPr>
          <w:vertAlign w:val="superscript"/>
          <w:lang w:val="fr-FR"/>
        </w:rPr>
        <w:t>-1</w:t>
      </w:r>
    </w:p>
    <w:p w:rsidR="001639D0" w:rsidRPr="00490651" w:rsidRDefault="001639D0" w:rsidP="00490651">
      <w:pPr>
        <w:pStyle w:val="Paragraphedeliste"/>
        <w:numPr>
          <w:ilvl w:val="0"/>
          <w:numId w:val="5"/>
        </w:numPr>
        <w:spacing w:after="0"/>
        <w:jc w:val="both"/>
        <w:rPr>
          <w:lang w:val="fr-FR"/>
        </w:rPr>
      </w:pPr>
      <w:r w:rsidRPr="00490651">
        <w:rPr>
          <w:lang w:val="fr-FR"/>
        </w:rPr>
        <w:t xml:space="preserve">constante d’association </w:t>
      </w:r>
      <w:proofErr w:type="spellStart"/>
      <w:r w:rsidRPr="00490651">
        <w:rPr>
          <w:lang w:val="fr-FR"/>
        </w:rPr>
        <w:t>LacI</w:t>
      </w:r>
      <w:proofErr w:type="spellEnd"/>
      <w:r w:rsidRPr="00490651">
        <w:rPr>
          <w:lang w:val="fr-FR"/>
        </w:rPr>
        <w:t>-Opérateur : 1</w:t>
      </w:r>
    </w:p>
    <w:p w:rsidR="001639D0" w:rsidRPr="00490651" w:rsidRDefault="001639D0" w:rsidP="00490651">
      <w:pPr>
        <w:pStyle w:val="Paragraphedeliste"/>
        <w:numPr>
          <w:ilvl w:val="0"/>
          <w:numId w:val="5"/>
        </w:numPr>
        <w:spacing w:after="0"/>
        <w:jc w:val="both"/>
        <w:rPr>
          <w:lang w:val="fr-FR"/>
        </w:rPr>
      </w:pPr>
      <w:r w:rsidRPr="00490651">
        <w:rPr>
          <w:lang w:val="fr-FR"/>
        </w:rPr>
        <w:t xml:space="preserve">constante de dissociation </w:t>
      </w:r>
      <w:proofErr w:type="spellStart"/>
      <w:r w:rsidRPr="00490651">
        <w:rPr>
          <w:lang w:val="fr-FR"/>
        </w:rPr>
        <w:t>LacI</w:t>
      </w:r>
      <w:proofErr w:type="spellEnd"/>
      <w:r w:rsidRPr="00490651">
        <w:rPr>
          <w:lang w:val="fr-FR"/>
        </w:rPr>
        <w:t>-Opérateur : 0.01</w:t>
      </w:r>
    </w:p>
    <w:p w:rsidR="00490651" w:rsidRPr="00490651" w:rsidRDefault="00490651" w:rsidP="00490651">
      <w:pPr>
        <w:pStyle w:val="Paragraphedeliste"/>
        <w:numPr>
          <w:ilvl w:val="0"/>
          <w:numId w:val="5"/>
        </w:numPr>
        <w:spacing w:after="0"/>
        <w:jc w:val="both"/>
        <w:rPr>
          <w:lang w:val="fr-FR"/>
        </w:rPr>
      </w:pPr>
      <w:r w:rsidRPr="00490651">
        <w:rPr>
          <w:lang w:val="fr-FR"/>
        </w:rPr>
        <w:t xml:space="preserve">constante d’association </w:t>
      </w:r>
      <w:proofErr w:type="spellStart"/>
      <w:r w:rsidRPr="00490651">
        <w:rPr>
          <w:lang w:val="fr-FR"/>
        </w:rPr>
        <w:t>RNApolymérase</w:t>
      </w:r>
      <w:proofErr w:type="spellEnd"/>
      <w:r w:rsidRPr="00490651">
        <w:rPr>
          <w:lang w:val="fr-FR"/>
        </w:rPr>
        <w:t>-Opérateur : 0.1</w:t>
      </w:r>
    </w:p>
    <w:p w:rsidR="00490651" w:rsidRPr="00490651" w:rsidRDefault="00490651" w:rsidP="00490651">
      <w:pPr>
        <w:pStyle w:val="Paragraphedeliste"/>
        <w:numPr>
          <w:ilvl w:val="0"/>
          <w:numId w:val="5"/>
        </w:numPr>
        <w:spacing w:after="0"/>
        <w:jc w:val="both"/>
        <w:rPr>
          <w:lang w:val="fr-FR"/>
        </w:rPr>
      </w:pPr>
      <w:r w:rsidRPr="00490651">
        <w:rPr>
          <w:lang w:val="fr-FR"/>
        </w:rPr>
        <w:t xml:space="preserve">constante de dissociation </w:t>
      </w:r>
      <w:proofErr w:type="spellStart"/>
      <w:r w:rsidRPr="00490651">
        <w:rPr>
          <w:lang w:val="fr-FR"/>
        </w:rPr>
        <w:t>RNApolymérase</w:t>
      </w:r>
      <w:proofErr w:type="spellEnd"/>
      <w:r w:rsidRPr="00490651">
        <w:rPr>
          <w:lang w:val="fr-FR"/>
        </w:rPr>
        <w:t xml:space="preserve"> -Opérateur : 0.01</w:t>
      </w:r>
    </w:p>
    <w:p w:rsidR="00490651" w:rsidRPr="00490651" w:rsidRDefault="00490651" w:rsidP="00490651">
      <w:pPr>
        <w:pStyle w:val="Paragraphedeliste"/>
        <w:numPr>
          <w:ilvl w:val="0"/>
          <w:numId w:val="5"/>
        </w:numPr>
        <w:spacing w:after="0"/>
        <w:jc w:val="both"/>
        <w:rPr>
          <w:lang w:val="fr-FR"/>
        </w:rPr>
      </w:pPr>
      <w:r w:rsidRPr="00490651">
        <w:rPr>
          <w:lang w:val="fr-FR"/>
        </w:rPr>
        <w:t xml:space="preserve">constante d’association </w:t>
      </w:r>
      <w:proofErr w:type="spellStart"/>
      <w:r w:rsidRPr="00490651">
        <w:rPr>
          <w:lang w:val="fr-FR"/>
        </w:rPr>
        <w:t>LacI</w:t>
      </w:r>
      <w:proofErr w:type="spellEnd"/>
      <w:r w:rsidRPr="00490651">
        <w:rPr>
          <w:lang w:val="fr-FR"/>
        </w:rPr>
        <w:t>-lactose : 0.005</w:t>
      </w:r>
    </w:p>
    <w:p w:rsidR="00490651" w:rsidRPr="00490651" w:rsidRDefault="00490651" w:rsidP="00490651">
      <w:pPr>
        <w:pStyle w:val="Paragraphedeliste"/>
        <w:numPr>
          <w:ilvl w:val="0"/>
          <w:numId w:val="5"/>
        </w:numPr>
        <w:spacing w:after="0"/>
        <w:jc w:val="both"/>
        <w:rPr>
          <w:lang w:val="fr-FR"/>
        </w:rPr>
      </w:pPr>
      <w:r w:rsidRPr="00490651">
        <w:rPr>
          <w:lang w:val="fr-FR"/>
        </w:rPr>
        <w:t xml:space="preserve">constante de dissociation </w:t>
      </w:r>
      <w:proofErr w:type="spellStart"/>
      <w:r w:rsidRPr="00490651">
        <w:rPr>
          <w:lang w:val="fr-FR"/>
        </w:rPr>
        <w:t>LacI</w:t>
      </w:r>
      <w:proofErr w:type="spellEnd"/>
      <w:r w:rsidRPr="00490651">
        <w:rPr>
          <w:lang w:val="fr-FR"/>
        </w:rPr>
        <w:t>-lactose : 0.1</w:t>
      </w:r>
    </w:p>
    <w:p w:rsidR="008A111A" w:rsidRPr="00490651" w:rsidRDefault="00490651" w:rsidP="00490651">
      <w:pPr>
        <w:pStyle w:val="Paragraphedeliste"/>
        <w:numPr>
          <w:ilvl w:val="0"/>
          <w:numId w:val="5"/>
        </w:numPr>
        <w:spacing w:after="0"/>
        <w:jc w:val="both"/>
        <w:rPr>
          <w:lang w:val="fr-FR"/>
        </w:rPr>
      </w:pPr>
      <w:r w:rsidRPr="00490651">
        <w:rPr>
          <w:lang w:val="fr-FR"/>
        </w:rPr>
        <w:t xml:space="preserve">taux de transcription du gène </w:t>
      </w:r>
      <w:proofErr w:type="spellStart"/>
      <w:r w:rsidRPr="00490651">
        <w:rPr>
          <w:i/>
          <w:lang w:val="fr-FR"/>
        </w:rPr>
        <w:t>lacZ</w:t>
      </w:r>
      <w:proofErr w:type="spellEnd"/>
      <w:r w:rsidRPr="00490651">
        <w:rPr>
          <w:lang w:val="fr-FR"/>
        </w:rPr>
        <w:t xml:space="preserve"> : </w:t>
      </w:r>
      <w:r w:rsidR="008A111A" w:rsidRPr="00490651">
        <w:rPr>
          <w:lang w:val="fr-FR"/>
        </w:rPr>
        <w:t>0.03</w:t>
      </w:r>
      <w:r w:rsidRPr="00490651">
        <w:rPr>
          <w:lang w:val="fr-FR"/>
        </w:rPr>
        <w:t xml:space="preserve"> transcrit/min</w:t>
      </w:r>
    </w:p>
    <w:p w:rsidR="008A111A" w:rsidRPr="00490651" w:rsidRDefault="00490651" w:rsidP="00490651">
      <w:pPr>
        <w:pStyle w:val="Paragraphedeliste"/>
        <w:numPr>
          <w:ilvl w:val="0"/>
          <w:numId w:val="5"/>
        </w:numPr>
        <w:spacing w:after="0"/>
        <w:jc w:val="both"/>
        <w:rPr>
          <w:lang w:val="fr-FR"/>
        </w:rPr>
      </w:pPr>
      <w:r w:rsidRPr="00490651">
        <w:rPr>
          <w:lang w:val="fr-FR"/>
        </w:rPr>
        <w:t xml:space="preserve">constante de dégradation de l’ARNm de </w:t>
      </w:r>
      <w:proofErr w:type="spellStart"/>
      <w:r w:rsidRPr="00490651">
        <w:rPr>
          <w:i/>
          <w:lang w:val="fr-FR"/>
        </w:rPr>
        <w:t>lacZ</w:t>
      </w:r>
      <w:proofErr w:type="spellEnd"/>
      <w:r w:rsidRPr="00490651">
        <w:rPr>
          <w:lang w:val="fr-FR"/>
        </w:rPr>
        <w:t xml:space="preserve"> : </w:t>
      </w:r>
      <w:r w:rsidR="008A111A" w:rsidRPr="00490651">
        <w:rPr>
          <w:lang w:val="fr-FR"/>
        </w:rPr>
        <w:t>0.01</w:t>
      </w:r>
      <w:r w:rsidRPr="00490651">
        <w:rPr>
          <w:lang w:val="fr-FR"/>
        </w:rPr>
        <w:t xml:space="preserve"> min</w:t>
      </w:r>
      <w:r w:rsidRPr="00490651">
        <w:rPr>
          <w:vertAlign w:val="superscript"/>
          <w:lang w:val="fr-FR"/>
        </w:rPr>
        <w:t>-1</w:t>
      </w:r>
    </w:p>
    <w:p w:rsidR="008A111A" w:rsidRPr="00490651" w:rsidRDefault="00490651" w:rsidP="00490651">
      <w:pPr>
        <w:pStyle w:val="Paragraphedeliste"/>
        <w:numPr>
          <w:ilvl w:val="0"/>
          <w:numId w:val="5"/>
        </w:numPr>
        <w:spacing w:after="0"/>
        <w:jc w:val="both"/>
        <w:rPr>
          <w:lang w:val="fr-FR"/>
        </w:rPr>
      </w:pPr>
      <w:r w:rsidRPr="00490651">
        <w:rPr>
          <w:lang w:val="fr-FR"/>
        </w:rPr>
        <w:lastRenderedPageBreak/>
        <w:t xml:space="preserve">vitesse de traduction de l’ARNm </w:t>
      </w:r>
      <w:proofErr w:type="spellStart"/>
      <w:r w:rsidRPr="00490651">
        <w:rPr>
          <w:lang w:val="fr-FR"/>
        </w:rPr>
        <w:t>lacZ</w:t>
      </w:r>
      <w:proofErr w:type="spellEnd"/>
      <w:r w:rsidRPr="00490651">
        <w:rPr>
          <w:lang w:val="fr-FR"/>
        </w:rPr>
        <w:t xml:space="preserve"> : </w:t>
      </w:r>
      <w:r w:rsidR="008A111A" w:rsidRPr="00490651">
        <w:rPr>
          <w:lang w:val="fr-FR"/>
        </w:rPr>
        <w:t>0.1</w:t>
      </w:r>
      <w:r w:rsidRPr="00490651">
        <w:rPr>
          <w:lang w:val="fr-FR"/>
        </w:rPr>
        <w:t xml:space="preserve"> </w:t>
      </w:r>
      <w:proofErr w:type="spellStart"/>
      <w:r w:rsidRPr="00490651">
        <w:rPr>
          <w:lang w:val="fr-FR"/>
        </w:rPr>
        <w:t>protein</w:t>
      </w:r>
      <w:proofErr w:type="spellEnd"/>
      <w:r w:rsidRPr="00490651">
        <w:rPr>
          <w:lang w:val="fr-FR"/>
        </w:rPr>
        <w:t>/</w:t>
      </w:r>
      <w:proofErr w:type="spellStart"/>
      <w:r w:rsidRPr="00490651">
        <w:rPr>
          <w:lang w:val="fr-FR"/>
        </w:rPr>
        <w:t>mRNA</w:t>
      </w:r>
      <w:proofErr w:type="spellEnd"/>
      <w:r w:rsidRPr="00490651">
        <w:rPr>
          <w:lang w:val="fr-FR"/>
        </w:rPr>
        <w:t>*min</w:t>
      </w:r>
    </w:p>
    <w:p w:rsidR="008A111A" w:rsidRPr="00490651" w:rsidRDefault="00490651" w:rsidP="00490651">
      <w:pPr>
        <w:pStyle w:val="Paragraphedeliste"/>
        <w:numPr>
          <w:ilvl w:val="0"/>
          <w:numId w:val="5"/>
        </w:numPr>
        <w:spacing w:after="0"/>
        <w:jc w:val="both"/>
        <w:rPr>
          <w:lang w:val="fr-FR"/>
        </w:rPr>
      </w:pPr>
      <w:r w:rsidRPr="00490651">
        <w:rPr>
          <w:lang w:val="fr-FR"/>
        </w:rPr>
        <w:t xml:space="preserve">constante de dégradation de la protéine </w:t>
      </w:r>
      <w:proofErr w:type="spellStart"/>
      <w:r w:rsidRPr="00490651">
        <w:rPr>
          <w:lang w:val="fr-FR"/>
        </w:rPr>
        <w:t>LacZ</w:t>
      </w:r>
      <w:proofErr w:type="spellEnd"/>
      <w:r w:rsidRPr="00490651">
        <w:rPr>
          <w:lang w:val="fr-FR"/>
        </w:rPr>
        <w:t xml:space="preserve"> : </w:t>
      </w:r>
      <w:r w:rsidR="008A111A" w:rsidRPr="00490651">
        <w:rPr>
          <w:lang w:val="fr-FR"/>
        </w:rPr>
        <w:t>0.001</w:t>
      </w:r>
      <w:r w:rsidRPr="00490651">
        <w:rPr>
          <w:lang w:val="fr-FR"/>
        </w:rPr>
        <w:t xml:space="preserve"> min</w:t>
      </w:r>
      <w:r w:rsidRPr="00490651">
        <w:rPr>
          <w:vertAlign w:val="superscript"/>
          <w:lang w:val="fr-FR"/>
        </w:rPr>
        <w:t>-1</w:t>
      </w:r>
    </w:p>
    <w:p w:rsidR="008A111A" w:rsidRPr="00490651" w:rsidRDefault="00490651" w:rsidP="00490651">
      <w:pPr>
        <w:pStyle w:val="Paragraphedeliste"/>
        <w:numPr>
          <w:ilvl w:val="0"/>
          <w:numId w:val="5"/>
        </w:numPr>
        <w:spacing w:after="0"/>
        <w:jc w:val="both"/>
        <w:rPr>
          <w:lang w:val="fr-FR"/>
        </w:rPr>
      </w:pPr>
      <w:r w:rsidRPr="00490651">
        <w:rPr>
          <w:lang w:val="fr-FR"/>
        </w:rPr>
        <w:t xml:space="preserve">vitesse de conversion du </w:t>
      </w:r>
      <w:r w:rsidR="008A111A" w:rsidRPr="00490651">
        <w:rPr>
          <w:lang w:val="fr-FR"/>
        </w:rPr>
        <w:t>lactose</w:t>
      </w:r>
      <w:r w:rsidRPr="00490651">
        <w:rPr>
          <w:lang w:val="fr-FR"/>
        </w:rPr>
        <w:t xml:space="preserve"> en glucose :</w:t>
      </w:r>
      <w:r w:rsidR="008A111A" w:rsidRPr="00490651">
        <w:rPr>
          <w:lang w:val="fr-FR"/>
        </w:rPr>
        <w:t xml:space="preserve"> 0.00001</w:t>
      </w:r>
      <w:r w:rsidRPr="00490651">
        <w:rPr>
          <w:lang w:val="fr-FR"/>
        </w:rPr>
        <w:t xml:space="preserve"> molécule/min</w:t>
      </w:r>
    </w:p>
    <w:sectPr w:rsidR="008A111A" w:rsidRPr="00490651">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WenQuanYi Zen Hei Sharp">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444D0"/>
    <w:multiLevelType w:val="hybridMultilevel"/>
    <w:tmpl w:val="2E2A8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B35876"/>
    <w:multiLevelType w:val="hybridMultilevel"/>
    <w:tmpl w:val="5DB43A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11B2F59"/>
    <w:multiLevelType w:val="hybridMultilevel"/>
    <w:tmpl w:val="5E8C89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240D0"/>
    <w:multiLevelType w:val="multilevel"/>
    <w:tmpl w:val="5BF4FD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CA4BF3"/>
    <w:multiLevelType w:val="hybridMultilevel"/>
    <w:tmpl w:val="0BD43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F944B5"/>
    <w:multiLevelType w:val="multilevel"/>
    <w:tmpl w:val="085E81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07648B"/>
    <w:multiLevelType w:val="hybridMultilevel"/>
    <w:tmpl w:val="FC308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1503B2"/>
    <w:multiLevelType w:val="hybridMultilevel"/>
    <w:tmpl w:val="6F4C3E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66"/>
    <w:rsid w:val="000003B3"/>
    <w:rsid w:val="001639D0"/>
    <w:rsid w:val="002B56E4"/>
    <w:rsid w:val="00312FD8"/>
    <w:rsid w:val="003670B7"/>
    <w:rsid w:val="003C3C27"/>
    <w:rsid w:val="00490651"/>
    <w:rsid w:val="005C2B04"/>
    <w:rsid w:val="00730B7C"/>
    <w:rsid w:val="00897BA7"/>
    <w:rsid w:val="008A111A"/>
    <w:rsid w:val="008B6166"/>
    <w:rsid w:val="008D6028"/>
    <w:rsid w:val="00960BEE"/>
    <w:rsid w:val="00962649"/>
    <w:rsid w:val="00AB0907"/>
    <w:rsid w:val="00C667E9"/>
    <w:rsid w:val="00E21336"/>
    <w:rsid w:val="00EA0442"/>
    <w:rsid w:val="00F9673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BF4CC-A639-4454-8534-EBC2503A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5A5B07"/>
  </w:style>
  <w:style w:type="character" w:customStyle="1" w:styleId="InternetLink">
    <w:name w:val="Internet Link"/>
    <w:basedOn w:val="Policepardfaut"/>
    <w:uiPriority w:val="99"/>
    <w:semiHidden/>
    <w:unhideWhenUsed/>
    <w:rsid w:val="005A5B07"/>
    <w:rPr>
      <w:color w:val="0000FF"/>
      <w:u w:val="single"/>
    </w:rPr>
  </w:style>
  <w:style w:type="character" w:customStyle="1" w:styleId="lang-la">
    <w:name w:val="lang-la"/>
    <w:basedOn w:val="Policepardfaut"/>
    <w:qFormat/>
    <w:rsid w:val="005A5B07"/>
  </w:style>
  <w:style w:type="character" w:customStyle="1" w:styleId="TextedebullesCar">
    <w:name w:val="Texte de bulles Car"/>
    <w:basedOn w:val="Policepardfaut"/>
    <w:link w:val="Textedebulles"/>
    <w:uiPriority w:val="99"/>
    <w:semiHidden/>
    <w:qFormat/>
    <w:rsid w:val="007E750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Corpsdetexte"/>
    <w:qFormat/>
    <w:pPr>
      <w:keepNext/>
      <w:spacing w:before="240" w:after="120"/>
    </w:pPr>
    <w:rPr>
      <w:rFonts w:ascii="Liberation Sans" w:eastAsia="WenQuanYi Zen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5A5B07"/>
    <w:pPr>
      <w:spacing w:beforeAutospacing="1"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7E7502"/>
    <w:pPr>
      <w:spacing w:after="0" w:line="240" w:lineRule="auto"/>
    </w:pPr>
    <w:rPr>
      <w:rFonts w:ascii="Tahoma" w:hAnsi="Tahoma" w:cs="Tahoma"/>
      <w:sz w:val="16"/>
      <w:szCs w:val="16"/>
    </w:rPr>
  </w:style>
  <w:style w:type="paragraph" w:styleId="Paragraphedeliste">
    <w:name w:val="List Paragraph"/>
    <w:basedOn w:val="Normal"/>
    <w:uiPriority w:val="34"/>
    <w:qFormat/>
    <w:rsid w:val="005F49D9"/>
    <w:pPr>
      <w:ind w:left="720"/>
      <w:contextualSpacing/>
    </w:pPr>
  </w:style>
  <w:style w:type="paragraph" w:customStyle="1" w:styleId="Standard">
    <w:name w:val="Standard"/>
    <w:qFormat/>
    <w:rsid w:val="000473B7"/>
    <w:pPr>
      <w:widowControl w:val="0"/>
      <w:suppressAutoHyphens/>
      <w:textAlignment w:val="baseline"/>
    </w:pPr>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027">
      <w:bodyDiv w:val="1"/>
      <w:marLeft w:val="0"/>
      <w:marRight w:val="0"/>
      <w:marTop w:val="0"/>
      <w:marBottom w:val="0"/>
      <w:divBdr>
        <w:top w:val="none" w:sz="0" w:space="0" w:color="auto"/>
        <w:left w:val="none" w:sz="0" w:space="0" w:color="auto"/>
        <w:bottom w:val="none" w:sz="0" w:space="0" w:color="auto"/>
        <w:right w:val="none" w:sz="0" w:space="0" w:color="auto"/>
      </w:divBdr>
    </w:div>
    <w:div w:id="105843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A4BE-38AA-43A2-83F9-C243736A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dc:description/>
  <cp:lastModifiedBy>fichant</cp:lastModifiedBy>
  <cp:revision>7</cp:revision>
  <cp:lastPrinted>2020-11-17T15:25:00Z</cp:lastPrinted>
  <dcterms:created xsi:type="dcterms:W3CDTF">2018-11-27T13:42:00Z</dcterms:created>
  <dcterms:modified xsi:type="dcterms:W3CDTF">2020-11-17T15:47:00Z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